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189" w:rsidRDefault="00CD3189" w:rsidP="00CD3189">
      <w:pPr>
        <w:jc w:val="center"/>
        <w:rPr>
          <w:rFonts w:ascii="Times New Roman" w:hAnsi="Times New Roman" w:cs="Times New Roman"/>
          <w:b/>
          <w:sz w:val="28"/>
          <w:szCs w:val="28"/>
        </w:rPr>
      </w:pPr>
      <w:r w:rsidRPr="00CD3189">
        <w:rPr>
          <w:rFonts w:ascii="Times New Roman" w:hAnsi="Times New Roman" w:cs="Times New Roman"/>
          <w:b/>
          <w:sz w:val="28"/>
          <w:szCs w:val="28"/>
        </w:rPr>
        <w:t>INFORMARE</w:t>
      </w:r>
    </w:p>
    <w:p w:rsidR="00430792" w:rsidRDefault="00430792" w:rsidP="00CD3189">
      <w:pPr>
        <w:jc w:val="center"/>
        <w:rPr>
          <w:rFonts w:ascii="Times New Roman" w:hAnsi="Times New Roman" w:cs="Times New Roman"/>
          <w:b/>
          <w:sz w:val="28"/>
          <w:szCs w:val="28"/>
        </w:rPr>
      </w:pPr>
    </w:p>
    <w:p w:rsidR="00430792" w:rsidRPr="00430792" w:rsidRDefault="00430792" w:rsidP="00430792">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Având în vedere faptul că pe raza orașului Avrig există numeroși copii care au părinți plecați la muncă în străinătate, dorim să vă informăm cu privire la prevederile </w:t>
      </w:r>
      <w:r w:rsidRPr="00430792">
        <w:rPr>
          <w:rFonts w:ascii="Times New Roman" w:hAnsi="Times New Roman" w:cs="Times New Roman"/>
          <w:b/>
          <w:sz w:val="28"/>
          <w:szCs w:val="28"/>
        </w:rPr>
        <w:t>Legii nr. 272/2004 privind protecția și promovarea drepturilor copilului</w:t>
      </w:r>
      <w:r w:rsidRPr="00430792">
        <w:rPr>
          <w:rFonts w:ascii="Times New Roman" w:hAnsi="Times New Roman" w:cs="Times New Roman"/>
          <w:sz w:val="28"/>
          <w:szCs w:val="28"/>
        </w:rPr>
        <w:t xml:space="preserve">, republicată, cu modificările și completările ulterioare prevede: </w:t>
      </w:r>
    </w:p>
    <w:p w:rsidR="00430792" w:rsidRPr="00430792" w:rsidRDefault="00430792" w:rsidP="00430792">
      <w:pPr>
        <w:ind w:firstLine="720"/>
        <w:jc w:val="both"/>
        <w:rPr>
          <w:rFonts w:ascii="Times New Roman" w:hAnsi="Times New Roman" w:cs="Times New Roman"/>
          <w:i/>
          <w:sz w:val="28"/>
          <w:szCs w:val="28"/>
        </w:rPr>
      </w:pPr>
      <w:r w:rsidRPr="00430792">
        <w:rPr>
          <w:rFonts w:ascii="Times New Roman" w:hAnsi="Times New Roman" w:cs="Times New Roman"/>
          <w:i/>
          <w:sz w:val="28"/>
          <w:szCs w:val="28"/>
        </w:rPr>
        <w:t>Art. 104 (1) ,,Părintele care exercită singur autoritatea părintească sau la care locuiește copilul, care urmează să plece la muncă în străinătate, are obligația de a notifica această intenție serviciului public de asistență socială de la domiciliu, cu minimum 40 de zile înainte de a părăsi țara.” (2) ,,Notificarea va conține, în mod obligatoriu, desemnarea persoanei care se ocupă de întreținerea copilului pe perioada absenței părinților sau tutorelui, după caz. (3) ,,Confirmarea persoanei în întreținerea căreia va rămâne copilul se efectuează de către instanța de tutelă, în conformitate cu prevederile prezentei legi.” (4) ,,Dispozițiile prezentului articol sunt aplicabile și tutorelui, precum și în cazul în care ambii părinți urmează să plece la muncă într-un alt stat.”</w:t>
      </w:r>
    </w:p>
    <w:p w:rsidR="00430792" w:rsidRPr="00430792" w:rsidRDefault="00430792" w:rsidP="00430792">
      <w:pPr>
        <w:ind w:firstLine="720"/>
        <w:jc w:val="both"/>
        <w:rPr>
          <w:rFonts w:ascii="Times New Roman" w:hAnsi="Times New Roman" w:cs="Times New Roman"/>
          <w:i/>
          <w:sz w:val="28"/>
          <w:szCs w:val="28"/>
        </w:rPr>
      </w:pPr>
      <w:r w:rsidRPr="00430792">
        <w:rPr>
          <w:rFonts w:ascii="Times New Roman" w:hAnsi="Times New Roman" w:cs="Times New Roman"/>
          <w:i/>
          <w:sz w:val="28"/>
          <w:szCs w:val="28"/>
        </w:rPr>
        <w:t xml:space="preserve">Art. 105. (1) ,,Persoana desemnată conform art. 104 alin (2) trebuie să facă parte din familia extinsă, să aibă minimum 18 ani și să îndeplinească condițiile materiale și garanțiile morale necesare creșterii și îngrijirii unui copil.” (2),, Serviciile publice de asistență socială organizate la nivelul municipiilor, orașelor, comunelor asigură persoanelor desemnate consiliere și informare cu privire la răspunderea pentru creșterea și asigurarea dezvoltării copilului pe o perioadă de 6 luni.” (3),,Instanța va dispune delegarea temporară a autorității părintești cu privire la persoana copilului, pe durata lipsei părinților, dar nu mai mult de un an, către persoana desemnată potrivit art. 104 alin. (3).”. (4),, Acordul persoanei căreia urmează să-i fie delegată autoritatea părintească se exprimă de către aceasta personal, în fața instanței.” </w:t>
      </w:r>
    </w:p>
    <w:p w:rsidR="00430792" w:rsidRPr="00430792" w:rsidRDefault="00430792" w:rsidP="00430792">
      <w:pPr>
        <w:ind w:firstLine="720"/>
        <w:jc w:val="both"/>
        <w:rPr>
          <w:rFonts w:ascii="Times New Roman" w:hAnsi="Times New Roman" w:cs="Times New Roman"/>
          <w:i/>
          <w:sz w:val="28"/>
          <w:szCs w:val="28"/>
        </w:rPr>
      </w:pPr>
      <w:r w:rsidRPr="00430792">
        <w:rPr>
          <w:rFonts w:ascii="Times New Roman" w:hAnsi="Times New Roman" w:cs="Times New Roman"/>
          <w:sz w:val="28"/>
          <w:szCs w:val="28"/>
        </w:rPr>
        <w:t xml:space="preserve">Totodată, vă informăm cu privire la prevederile </w:t>
      </w:r>
      <w:r w:rsidRPr="007250B8">
        <w:rPr>
          <w:rFonts w:ascii="Times New Roman" w:hAnsi="Times New Roman" w:cs="Times New Roman"/>
          <w:b/>
          <w:sz w:val="28"/>
          <w:szCs w:val="28"/>
        </w:rPr>
        <w:t>Hotărârii Guvernului nr. 691/2015</w:t>
      </w:r>
      <w:r w:rsidRPr="00430792">
        <w:rPr>
          <w:rFonts w:ascii="Times New Roman" w:hAnsi="Times New Roman" w:cs="Times New Roman"/>
          <w:sz w:val="28"/>
          <w:szCs w:val="28"/>
        </w:rPr>
        <w:t xml:space="preserve"> pentru aprobarea Procedurii de monitorizare a modului de creștere și îngrijire a copilului cu părinți plecați la muncă în străinătate </w:t>
      </w:r>
      <w:r w:rsidRPr="00430792">
        <w:rPr>
          <w:rFonts w:ascii="Times New Roman" w:hAnsi="Times New Roman" w:cs="Times New Roman"/>
          <w:i/>
          <w:sz w:val="28"/>
          <w:szCs w:val="28"/>
        </w:rPr>
        <w:t xml:space="preserve">art.2. (3) ,,… serviciul public de asistență socială are obligația de a se deplasa la adresa la care sunt îngrijiți copiii aflați în situațiile prevăzute la alin. (1) lit. a) și b) și de a verifica dacă sunt </w:t>
      </w:r>
      <w:r w:rsidRPr="00430792">
        <w:rPr>
          <w:rFonts w:ascii="Times New Roman" w:hAnsi="Times New Roman" w:cs="Times New Roman"/>
          <w:i/>
          <w:sz w:val="28"/>
          <w:szCs w:val="28"/>
        </w:rPr>
        <w:lastRenderedPageBreak/>
        <w:t xml:space="preserve">respectate prevederile art. 104-105 din Legea nr. 272/2004 privind protecția și promovarea drepturilor copilului, republicată, cu modificările și completările ulterioare…” (4) ,,În situația în care se constată că nu există persoana desemnată potrivit prevederilor art. 104 alin. (2) și (3) din Legea nr. 272/2004, republicată, cu modificările și completările ulterioare, serviciul public de asistență socială are obligația de a informa în scris persoana în îngrijirea căreia se află copilul cu privire la prevederile art. 16 alin. (2) din 272/2004, republicată, cu modificările și completările ulterioare.” (5) ,,Persoana care se ocupă de creșterea și îngrijirea unui copil cu părinte/părinți plecat/plecați la </w:t>
      </w:r>
      <w:proofErr w:type="spellStart"/>
      <w:r w:rsidRPr="00430792">
        <w:rPr>
          <w:rFonts w:ascii="Times New Roman" w:hAnsi="Times New Roman" w:cs="Times New Roman"/>
          <w:i/>
          <w:sz w:val="28"/>
          <w:szCs w:val="28"/>
        </w:rPr>
        <w:t>mună</w:t>
      </w:r>
      <w:proofErr w:type="spellEnd"/>
      <w:r w:rsidRPr="00430792">
        <w:rPr>
          <w:rFonts w:ascii="Times New Roman" w:hAnsi="Times New Roman" w:cs="Times New Roman"/>
          <w:i/>
          <w:sz w:val="28"/>
          <w:szCs w:val="28"/>
        </w:rPr>
        <w:t xml:space="preserve"> în străinătate are obligația de a pune la dispoziția serviciului public de asistență socială toate datele și informațiile pe care le deține cu privire la adresa la care pot fi contactați părinții în străinătate și de a face dovada că menține legătura cu aceștia”.   </w:t>
      </w:r>
    </w:p>
    <w:p w:rsidR="00CD3189" w:rsidRPr="00CD3189" w:rsidRDefault="00CD3189" w:rsidP="00CD3189">
      <w:pPr>
        <w:jc w:val="both"/>
        <w:rPr>
          <w:rFonts w:ascii="Times New Roman" w:hAnsi="Times New Roman" w:cs="Times New Roman"/>
          <w:sz w:val="28"/>
          <w:szCs w:val="28"/>
        </w:rPr>
      </w:pPr>
      <w:bookmarkStart w:id="0" w:name="_GoBack"/>
      <w:bookmarkEnd w:id="0"/>
    </w:p>
    <w:sectPr w:rsidR="00CD3189" w:rsidRPr="00CD3189" w:rsidSect="007250B8">
      <w:headerReference w:type="even" r:id="rId6"/>
      <w:headerReference w:type="default" r:id="rId7"/>
      <w:footerReference w:type="even" r:id="rId8"/>
      <w:footerReference w:type="default" r:id="rId9"/>
      <w:headerReference w:type="first" r:id="rId10"/>
      <w:footerReference w:type="first" r:id="rId11"/>
      <w:pgSz w:w="11906" w:h="16838"/>
      <w:pgMar w:top="851" w:right="991"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ED2" w:rsidRDefault="00E46ED2" w:rsidP="00E46ED2">
      <w:pPr>
        <w:spacing w:after="0" w:line="240" w:lineRule="auto"/>
      </w:pPr>
      <w:r>
        <w:separator/>
      </w:r>
    </w:p>
  </w:endnote>
  <w:endnote w:type="continuationSeparator" w:id="1">
    <w:p w:rsidR="00E46ED2" w:rsidRDefault="00E46ED2" w:rsidP="00E46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D2" w:rsidRDefault="00E46ED2">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D2" w:rsidRDefault="00E46ED2">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D2" w:rsidRDefault="00E46ED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ED2" w:rsidRDefault="00E46ED2" w:rsidP="00E46ED2">
      <w:pPr>
        <w:spacing w:after="0" w:line="240" w:lineRule="auto"/>
      </w:pPr>
      <w:r>
        <w:separator/>
      </w:r>
    </w:p>
  </w:footnote>
  <w:footnote w:type="continuationSeparator" w:id="1">
    <w:p w:rsidR="00E46ED2" w:rsidRDefault="00E46ED2" w:rsidP="00E46E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D2" w:rsidRDefault="00E46ED2">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D2" w:rsidRPr="00B2531F" w:rsidRDefault="00E46ED2" w:rsidP="00E46ED2">
    <w:pPr>
      <w:pStyle w:val="Antet"/>
      <w:tabs>
        <w:tab w:val="clear" w:pos="4536"/>
        <w:tab w:val="left" w:pos="634"/>
        <w:tab w:val="center" w:pos="5387"/>
      </w:tabs>
      <w:jc w:val="center"/>
      <w:rPr>
        <w:rFonts w:ascii="Times New Roman" w:hAnsi="Times New Roman" w:cs="Times New Roman"/>
        <w:b/>
        <w:sz w:val="18"/>
        <w:szCs w:val="18"/>
      </w:rPr>
    </w:pPr>
    <w:r>
      <w:rPr>
        <w:b/>
        <w:noProof/>
        <w:sz w:val="20"/>
        <w:szCs w:val="20"/>
      </w:rPr>
      <w:drawing>
        <wp:anchor distT="0" distB="0" distL="114300" distR="114300" simplePos="0" relativeHeight="251662336" behindDoc="1" locked="0" layoutInCell="1" allowOverlap="1">
          <wp:simplePos x="0" y="0"/>
          <wp:positionH relativeFrom="column">
            <wp:posOffset>5423535</wp:posOffset>
          </wp:positionH>
          <wp:positionV relativeFrom="paragraph">
            <wp:posOffset>-75121</wp:posOffset>
          </wp:positionV>
          <wp:extent cx="819150" cy="1066800"/>
          <wp:effectExtent l="19050" t="0" r="0" b="0"/>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1066800"/>
                  </a:xfrm>
                  <a:prstGeom prst="rect">
                    <a:avLst/>
                  </a:prstGeom>
                  <a:noFill/>
                  <a:ln>
                    <a:noFill/>
                  </a:ln>
                </pic:spPr>
              </pic:pic>
            </a:graphicData>
          </a:graphic>
        </wp:anchor>
      </w:drawing>
    </w:r>
    <w:r w:rsidRPr="00B2531F">
      <w:rPr>
        <w:b/>
        <w:noProof/>
        <w:sz w:val="20"/>
        <w:szCs w:val="20"/>
      </w:rPr>
      <w:drawing>
        <wp:anchor distT="0" distB="0" distL="114300" distR="114300" simplePos="0" relativeHeight="251661312" behindDoc="1" locked="0" layoutInCell="1" allowOverlap="1">
          <wp:simplePos x="0" y="0"/>
          <wp:positionH relativeFrom="column">
            <wp:posOffset>-83963</wp:posOffset>
          </wp:positionH>
          <wp:positionV relativeFrom="paragraph">
            <wp:posOffset>120650</wp:posOffset>
          </wp:positionV>
          <wp:extent cx="600075" cy="868045"/>
          <wp:effectExtent l="0" t="0" r="9525" b="825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0075" cy="868045"/>
                  </a:xfrm>
                  <a:prstGeom prst="rect">
                    <a:avLst/>
                  </a:prstGeom>
                </pic:spPr>
              </pic:pic>
            </a:graphicData>
          </a:graphic>
        </wp:anchor>
      </w:drawing>
    </w:r>
  </w:p>
  <w:p w:rsidR="00E46ED2" w:rsidRPr="00B2531F" w:rsidRDefault="00E46ED2" w:rsidP="00E46ED2">
    <w:pPr>
      <w:pStyle w:val="Antet"/>
      <w:tabs>
        <w:tab w:val="clear" w:pos="4536"/>
        <w:tab w:val="left" w:pos="634"/>
        <w:tab w:val="center" w:pos="5387"/>
      </w:tabs>
      <w:spacing w:line="360" w:lineRule="auto"/>
      <w:jc w:val="center"/>
      <w:rPr>
        <w:rFonts w:ascii="Times New Roman" w:hAnsi="Times New Roman" w:cs="Times New Roman"/>
        <w:b/>
        <w:sz w:val="18"/>
        <w:szCs w:val="18"/>
      </w:rPr>
    </w:pPr>
    <w:r w:rsidRPr="00B2531F">
      <w:rPr>
        <w:rFonts w:ascii="Times New Roman" w:hAnsi="Times New Roman" w:cs="Times New Roman"/>
        <w:b/>
        <w:sz w:val="18"/>
        <w:szCs w:val="18"/>
      </w:rPr>
      <w:t>R O M Â N I A</w:t>
    </w:r>
  </w:p>
  <w:p w:rsidR="00E46ED2" w:rsidRDefault="00E46ED2" w:rsidP="00E46ED2">
    <w:pPr>
      <w:tabs>
        <w:tab w:val="left" w:pos="2268"/>
        <w:tab w:val="left" w:pos="2694"/>
      </w:tabs>
      <w:spacing w:after="0" w:line="360" w:lineRule="auto"/>
      <w:jc w:val="center"/>
      <w:rPr>
        <w:rFonts w:ascii="Times New Roman" w:hAnsi="Times New Roman" w:cs="Times New Roman"/>
        <w:b/>
        <w:sz w:val="18"/>
        <w:szCs w:val="18"/>
      </w:rPr>
    </w:pPr>
    <w:r w:rsidRPr="00B2531F">
      <w:rPr>
        <w:rFonts w:ascii="Times New Roman" w:hAnsi="Times New Roman" w:cs="Times New Roman"/>
        <w:b/>
        <w:sz w:val="18"/>
        <w:szCs w:val="18"/>
      </w:rPr>
      <w:t>JUDEȚUL SIBIU</w:t>
    </w:r>
  </w:p>
  <w:p w:rsidR="00E46ED2" w:rsidRPr="00B2531F" w:rsidRDefault="00E46ED2" w:rsidP="00E46ED2">
    <w:pPr>
      <w:tabs>
        <w:tab w:val="left" w:pos="2268"/>
        <w:tab w:val="left" w:pos="2694"/>
        <w:tab w:val="center" w:pos="5670"/>
      </w:tabs>
      <w:spacing w:after="0" w:line="360" w:lineRule="auto"/>
      <w:jc w:val="center"/>
      <w:rPr>
        <w:rFonts w:ascii="Times New Roman" w:hAnsi="Times New Roman" w:cs="Times New Roman"/>
        <w:b/>
        <w:sz w:val="18"/>
        <w:szCs w:val="18"/>
      </w:rPr>
    </w:pPr>
    <w:r w:rsidRPr="00B2531F">
      <w:rPr>
        <w:rFonts w:ascii="Times New Roman" w:hAnsi="Times New Roman" w:cs="Times New Roman"/>
        <w:b/>
        <w:sz w:val="18"/>
        <w:szCs w:val="18"/>
      </w:rPr>
      <w:t>ORAȘUL AVRIG</w:t>
    </w:r>
  </w:p>
  <w:p w:rsidR="00E46ED2" w:rsidRPr="00B2531F" w:rsidRDefault="00E46ED2" w:rsidP="00E46ED2">
    <w:pPr>
      <w:tabs>
        <w:tab w:val="left" w:pos="2268"/>
        <w:tab w:val="left" w:pos="2694"/>
      </w:tabs>
      <w:spacing w:after="0"/>
      <w:jc w:val="center"/>
      <w:rPr>
        <w:rFonts w:ascii="Times New Roman" w:hAnsi="Times New Roman" w:cs="Times New Roman"/>
        <w:b/>
        <w:sz w:val="18"/>
        <w:szCs w:val="18"/>
      </w:rPr>
    </w:pPr>
    <w:r w:rsidRPr="00B2531F">
      <w:rPr>
        <w:rFonts w:ascii="Times New Roman" w:hAnsi="Times New Roman" w:cs="Times New Roman"/>
        <w:b/>
        <w:sz w:val="18"/>
        <w:szCs w:val="18"/>
      </w:rPr>
      <w:t>Avrig, Str. Ghe. Lazăr, Nr. 10, Tel: +0269/523.101, Fax: +0269/524.401, cod poștal 555200</w:t>
    </w:r>
  </w:p>
  <w:p w:rsidR="00E46ED2" w:rsidRPr="00B2531F" w:rsidRDefault="00E46ED2" w:rsidP="00E46ED2">
    <w:pPr>
      <w:tabs>
        <w:tab w:val="left" w:pos="2268"/>
        <w:tab w:val="left" w:pos="2694"/>
      </w:tabs>
      <w:spacing w:after="0"/>
      <w:jc w:val="center"/>
      <w:rPr>
        <w:rFonts w:ascii="Times New Roman" w:hAnsi="Times New Roman" w:cs="Times New Roman"/>
        <w:b/>
        <w:bCs/>
        <w:color w:val="0000FF"/>
        <w:sz w:val="18"/>
        <w:szCs w:val="18"/>
      </w:rPr>
    </w:pPr>
    <w:r w:rsidRPr="00B2531F">
      <w:rPr>
        <w:rStyle w:val="Hyperlink"/>
        <w:rFonts w:ascii="Times New Roman" w:hAnsi="Times New Roman" w:cs="Times New Roman"/>
        <w:b/>
        <w:bCs/>
        <w:sz w:val="18"/>
        <w:szCs w:val="18"/>
      </w:rPr>
      <w:t xml:space="preserve">Web:  </w:t>
    </w:r>
    <w:hyperlink r:id="rId3" w:history="1">
      <w:r w:rsidRPr="00B2531F">
        <w:rPr>
          <w:rStyle w:val="Hyperlink"/>
          <w:rFonts w:ascii="Times New Roman" w:hAnsi="Times New Roman" w:cs="Times New Roman"/>
          <w:sz w:val="18"/>
          <w:szCs w:val="18"/>
        </w:rPr>
        <w:t>www.primaria-avrig.ro</w:t>
      </w:r>
    </w:hyperlink>
    <w:r w:rsidRPr="00B2531F">
      <w:rPr>
        <w:rStyle w:val="Hyperlink"/>
        <w:rFonts w:ascii="Times New Roman" w:hAnsi="Times New Roman" w:cs="Times New Roman"/>
        <w:b/>
        <w:bCs/>
        <w:sz w:val="18"/>
        <w:szCs w:val="18"/>
      </w:rPr>
      <w:t xml:space="preserve">;                E-mail: </w:t>
    </w:r>
    <w:hyperlink r:id="rId4" w:history="1">
      <w:r w:rsidRPr="00B2531F">
        <w:rPr>
          <w:rStyle w:val="Hyperlink"/>
          <w:rFonts w:ascii="Times New Roman" w:hAnsi="Times New Roman" w:cs="Times New Roman"/>
          <w:sz w:val="18"/>
          <w:szCs w:val="18"/>
        </w:rPr>
        <w:t>office@primaria-avrig.ro</w:t>
      </w:r>
    </w:hyperlink>
  </w:p>
  <w:p w:rsidR="00E46ED2" w:rsidRPr="00E46ED2" w:rsidRDefault="00E46ED2" w:rsidP="00E46ED2">
    <w:pPr>
      <w:tabs>
        <w:tab w:val="left" w:pos="2268"/>
        <w:tab w:val="left" w:pos="2694"/>
      </w:tabs>
      <w:spacing w:after="0"/>
      <w:jc w:val="center"/>
      <w:rPr>
        <w:rFonts w:ascii="Times New Roman" w:hAnsi="Times New Roman" w:cs="Times New Roman"/>
        <w:b/>
        <w:bCs/>
        <w:color w:val="0000FF"/>
        <w:sz w:val="18"/>
        <w:szCs w:val="18"/>
      </w:rPr>
    </w:pPr>
    <w:r w:rsidRPr="003C587E">
      <w:rPr>
        <w:rFonts w:ascii="Times New Roman" w:hAnsi="Times New Roman" w:cs="Times New Roman"/>
        <w:b/>
        <w:noProof/>
        <w:sz w:val="18"/>
        <w:szCs w:val="18"/>
      </w:rPr>
      <w:pict>
        <v:shape id="Minus 8" o:spid="_x0000_s2049" style="position:absolute;left:0;text-align:left;margin-left:-84.3pt;margin-top:3.2pt;width:636.6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8545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" path="m1071727,17483r5942001,l7013728,28237r-5942001,l1071727,17483xe" fillcolor="#4f81bd [3204]" strokecolor="#243f60 [1604]" strokeweight="2pt">
          <v:path arrowok="t" o:connecttype="custom" o:connectlocs="1071727,17483;7013728,17483;7013728,28237;1071727,28237;1071727,17483" o:connectangles="0,0,0,0,0"/>
        </v:shape>
      </w:pict>
    </w:r>
  </w:p>
  <w:p w:rsidR="00E46ED2" w:rsidRDefault="00E46ED2">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D2" w:rsidRDefault="00E46ED2">
    <w:pPr>
      <w:pStyle w:val="Ante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FELayout/>
  </w:compat>
  <w:rsids>
    <w:rsidRoot w:val="00CD3189"/>
    <w:rsid w:val="003A684B"/>
    <w:rsid w:val="00430792"/>
    <w:rsid w:val="006231AF"/>
    <w:rsid w:val="007250B8"/>
    <w:rsid w:val="007702D8"/>
    <w:rsid w:val="00CD3189"/>
    <w:rsid w:val="00E46ED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AF"/>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CD3189"/>
    <w:rPr>
      <w:color w:val="0000FF"/>
      <w:u w:val="single"/>
    </w:rPr>
  </w:style>
  <w:style w:type="paragraph" w:styleId="TextnBalon">
    <w:name w:val="Balloon Text"/>
    <w:basedOn w:val="Normal"/>
    <w:link w:val="TextnBalonCaracter"/>
    <w:uiPriority w:val="99"/>
    <w:semiHidden/>
    <w:unhideWhenUsed/>
    <w:rsid w:val="00CD318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D3189"/>
    <w:rPr>
      <w:rFonts w:ascii="Tahoma" w:hAnsi="Tahoma" w:cs="Tahoma"/>
      <w:sz w:val="16"/>
      <w:szCs w:val="16"/>
    </w:rPr>
  </w:style>
  <w:style w:type="paragraph" w:styleId="Antet">
    <w:name w:val="header"/>
    <w:basedOn w:val="Normal"/>
    <w:link w:val="AntetCaracter"/>
    <w:uiPriority w:val="99"/>
    <w:unhideWhenUsed/>
    <w:rsid w:val="00E46ED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46ED2"/>
  </w:style>
  <w:style w:type="paragraph" w:styleId="Subsol">
    <w:name w:val="footer"/>
    <w:basedOn w:val="Normal"/>
    <w:link w:val="SubsolCaracter"/>
    <w:uiPriority w:val="99"/>
    <w:semiHidden/>
    <w:unhideWhenUsed/>
    <w:rsid w:val="00E46ED2"/>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E46E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hyperlink" Target="mailto:office@primaria-avrig.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aniela.teculet</dc:creator>
  <cp:lastModifiedBy>Aniela AT. Teculet</cp:lastModifiedBy>
  <cp:revision>5</cp:revision>
  <dcterms:created xsi:type="dcterms:W3CDTF">2016-08-11T09:15:00Z</dcterms:created>
  <dcterms:modified xsi:type="dcterms:W3CDTF">2023-08-02T05:48:00Z</dcterms:modified>
</cp:coreProperties>
</file>